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FA5" w:rsidRPr="00E70423" w:rsidRDefault="00CE0FA5">
      <w:pPr>
        <w:pStyle w:val="ConsPlusNormal0"/>
        <w:jc w:val="both"/>
        <w:outlineLvl w:val="0"/>
      </w:pPr>
    </w:p>
    <w:p w:rsidR="00CE0FA5" w:rsidRPr="00E70423" w:rsidRDefault="00E70423">
      <w:pPr>
        <w:pStyle w:val="ConsPlusTitle0"/>
        <w:jc w:val="center"/>
        <w:outlineLvl w:val="0"/>
      </w:pPr>
      <w:r w:rsidRPr="00E70423">
        <w:t>АДМИНИСТРАЦИЯ АЛТАЙСКОГО КРАЯ</w:t>
      </w:r>
    </w:p>
    <w:p w:rsidR="00CE0FA5" w:rsidRPr="00E70423" w:rsidRDefault="00CE0FA5">
      <w:pPr>
        <w:pStyle w:val="ConsPlusTitle0"/>
        <w:jc w:val="center"/>
      </w:pPr>
    </w:p>
    <w:p w:rsidR="00CE0FA5" w:rsidRPr="00E70423" w:rsidRDefault="00E70423">
      <w:pPr>
        <w:pStyle w:val="ConsPlusTitle0"/>
        <w:jc w:val="center"/>
      </w:pPr>
      <w:r w:rsidRPr="00E70423">
        <w:t>ПОСТАНОВЛЕНИЕ</w:t>
      </w:r>
    </w:p>
    <w:p w:rsidR="00CE0FA5" w:rsidRPr="00E70423" w:rsidRDefault="00CE0FA5">
      <w:pPr>
        <w:pStyle w:val="ConsPlusTitle0"/>
        <w:jc w:val="center"/>
      </w:pPr>
    </w:p>
    <w:p w:rsidR="00CE0FA5" w:rsidRPr="00E70423" w:rsidRDefault="00E70423">
      <w:pPr>
        <w:pStyle w:val="ConsPlusTitle0"/>
        <w:jc w:val="center"/>
      </w:pPr>
      <w:r w:rsidRPr="00E70423">
        <w:t>от 28 апреля 2012 г. N 218</w:t>
      </w:r>
    </w:p>
    <w:p w:rsidR="00CE0FA5" w:rsidRPr="00E70423" w:rsidRDefault="00CE0FA5">
      <w:pPr>
        <w:pStyle w:val="ConsPlusTitle0"/>
        <w:jc w:val="center"/>
      </w:pPr>
    </w:p>
    <w:p w:rsidR="00CE0FA5" w:rsidRPr="00E70423" w:rsidRDefault="00E70423">
      <w:pPr>
        <w:pStyle w:val="ConsPlusTitle0"/>
        <w:jc w:val="center"/>
      </w:pPr>
      <w:r w:rsidRPr="00E70423">
        <w:t>О НЕКОТОРЫХ ВОПРОСАХ ОРГАНИЗАЦИИ И ПРОХОЖДЕНИЯ</w:t>
      </w:r>
    </w:p>
    <w:p w:rsidR="00CE0FA5" w:rsidRPr="00E70423" w:rsidRDefault="00E70423">
      <w:pPr>
        <w:pStyle w:val="ConsPlusTitle0"/>
        <w:jc w:val="center"/>
      </w:pPr>
      <w:r w:rsidRPr="00E70423">
        <w:t>МУНИЦИПАЛЬНОЙ СЛУЖБЫ В АЛТАЙСКОМ КРАЕ</w:t>
      </w:r>
    </w:p>
    <w:p w:rsidR="00CE0FA5" w:rsidRPr="00E70423" w:rsidRDefault="00CE0FA5">
      <w:pPr>
        <w:pStyle w:val="ConsPlusNormal0"/>
        <w:spacing w:after="1"/>
      </w:pPr>
    </w:p>
    <w:tbl>
      <w:tblPr>
        <w:tblW w:w="4859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9"/>
      </w:tblGrid>
      <w:tr w:rsidR="00E70423" w:rsidRPr="00E70423" w:rsidTr="00E70423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0423" w:rsidRPr="00E70423" w:rsidRDefault="00E70423">
            <w:pPr>
              <w:pStyle w:val="ConsPlusNormal0"/>
              <w:jc w:val="center"/>
            </w:pPr>
            <w:r w:rsidRPr="00E70423">
              <w:t>Список изменяющих документов</w:t>
            </w:r>
          </w:p>
          <w:p w:rsidR="00E70423" w:rsidRPr="00E70423" w:rsidRDefault="00E70423">
            <w:pPr>
              <w:pStyle w:val="ConsPlusNormal0"/>
              <w:jc w:val="center"/>
            </w:pPr>
            <w:proofErr w:type="gramStart"/>
            <w:r w:rsidRPr="00E70423">
              <w:t>(в ред. Постановлений Администрации Алтайского края</w:t>
            </w:r>
            <w:proofErr w:type="gramEnd"/>
          </w:p>
          <w:p w:rsidR="00E70423" w:rsidRPr="00E70423" w:rsidRDefault="00E70423">
            <w:pPr>
              <w:pStyle w:val="ConsPlusNormal0"/>
              <w:jc w:val="center"/>
            </w:pPr>
            <w:r w:rsidRPr="00E70423">
              <w:t>от 10.07.2012 N 367, от 24.10.2013 N 553, от 29.12.2015 N 529,</w:t>
            </w:r>
          </w:p>
          <w:p w:rsidR="00E70423" w:rsidRPr="00E70423" w:rsidRDefault="00E70423">
            <w:pPr>
              <w:pStyle w:val="ConsPlusNormal0"/>
              <w:jc w:val="center"/>
            </w:pPr>
            <w:r w:rsidRPr="00E70423">
              <w:t>Постановлений Правительства Алтайского края</w:t>
            </w:r>
          </w:p>
          <w:p w:rsidR="00E70423" w:rsidRPr="00E70423" w:rsidRDefault="00E70423">
            <w:pPr>
              <w:pStyle w:val="ConsPlusNormal0"/>
              <w:jc w:val="center"/>
            </w:pPr>
            <w:r w:rsidRPr="00E70423">
              <w:t>от 18.08.2017 N 305, от 08.08.2018 N 321, от 09.10.2019 N 382,</w:t>
            </w:r>
          </w:p>
          <w:p w:rsidR="00E70423" w:rsidRPr="00E70423" w:rsidRDefault="00E70423">
            <w:pPr>
              <w:pStyle w:val="ConsPlusNormal0"/>
              <w:jc w:val="center"/>
            </w:pPr>
            <w:r w:rsidRPr="00E70423">
              <w:t>от 28.07.2020 N 320, от 21.06.2022 N 215, от 09.04.2026 N 98)</w:t>
            </w:r>
          </w:p>
        </w:tc>
      </w:tr>
    </w:tbl>
    <w:p w:rsidR="00CE0FA5" w:rsidRPr="00E70423" w:rsidRDefault="00CE0FA5">
      <w:pPr>
        <w:pStyle w:val="ConsPlusNormal0"/>
        <w:jc w:val="both"/>
      </w:pPr>
    </w:p>
    <w:p w:rsidR="00CE0FA5" w:rsidRPr="00E70423" w:rsidRDefault="00E70423">
      <w:pPr>
        <w:pStyle w:val="ConsPlusNormal0"/>
        <w:ind w:firstLine="540"/>
        <w:jc w:val="both"/>
      </w:pPr>
      <w:proofErr w:type="gramStart"/>
      <w:r w:rsidRPr="00E70423">
        <w:t>В соответствии со статьей 8 Федерального закона от 25.12.2008 N 273-ФЗ "</w:t>
      </w:r>
      <w:r w:rsidRPr="00E70423">
        <w:t>О противодействии коррупции", статьями 14.1, 15, 27.1 Федерального закона от 02.03.2007 N 25-ФЗ "О муниципальной службе в Российской Федерации", Указом Президента Российской Федерации от 21.09.2009 N 1065 "О проверке достоверности и полноты сведений, предс</w:t>
      </w:r>
      <w:r w:rsidRPr="00E70423">
        <w:t>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</w:t>
      </w:r>
      <w:proofErr w:type="gramEnd"/>
      <w:r w:rsidRPr="00E70423">
        <w:t xml:space="preserve"> государственными служащими требований к служебному поведению" постановляю: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1. Утвердить при</w:t>
      </w:r>
      <w:r w:rsidRPr="00E70423">
        <w:t xml:space="preserve">лагаемое </w:t>
      </w:r>
      <w:hyperlink w:anchor="P45" w:tooltip="ПОЛОЖЕНИЕ">
        <w:r w:rsidRPr="00E70423">
          <w:t>Положение</w:t>
        </w:r>
      </w:hyperlink>
      <w:r w:rsidRPr="00E70423">
        <w:t xml:space="preserve"> о проверке соблюдения муниципальными служащими обязанностей, ограничений и запретов, связанных с муниципальной службой.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2. Определить отдел по профилактике коррупционных и</w:t>
      </w:r>
      <w:bookmarkStart w:id="0" w:name="_GoBack"/>
      <w:bookmarkEnd w:id="0"/>
      <w:r w:rsidRPr="00E70423">
        <w:t xml:space="preserve"> иных правонарушений Адми</w:t>
      </w:r>
      <w:r w:rsidRPr="00E70423">
        <w:t>нистрации Губернатора и Правительства Алтайского края уполномоченным органом по подготовке в отношении граждан, претендующих на замещение должностей муниципальной службы, муниципальных служащих в интересах муниципальных органов: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проектов запросов, предусмо</w:t>
      </w:r>
      <w:r w:rsidRPr="00E70423">
        <w:t>тренных частью 7 статьи 15 Федерального закона "О муниципальной службе в Российской Федерации";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proofErr w:type="gramStart"/>
      <w:r w:rsidRPr="00E70423">
        <w:t>проектов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</w:t>
      </w:r>
      <w:r w:rsidRPr="00E70423">
        <w:t>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</w:t>
      </w:r>
      <w:r w:rsidRPr="00E70423">
        <w:t>г и депозитариям при осуществлении проверок в целях противодействия коррупции в соответствии с пунктом</w:t>
      </w:r>
      <w:proofErr w:type="gramEnd"/>
      <w:r w:rsidRPr="00E70423">
        <w:t xml:space="preserve"> 19 Указа Президента Российской Федерации от 02.04.2013 N 309 "О мерах по реализации отдельных положений Федерального закона "О противодействии коррупции"</w:t>
      </w:r>
      <w:r w:rsidRPr="00E70423">
        <w:t>.</w:t>
      </w:r>
    </w:p>
    <w:p w:rsidR="00CE0FA5" w:rsidRPr="00E70423" w:rsidRDefault="00CE0FA5">
      <w:pPr>
        <w:pStyle w:val="ConsPlusNormal0"/>
        <w:jc w:val="both"/>
      </w:pP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2-1. </w:t>
      </w:r>
      <w:proofErr w:type="gramStart"/>
      <w:r w:rsidRPr="00E70423">
        <w:t xml:space="preserve">Определить заместителя Председателя Правительства Алтайского края - руководителя </w:t>
      </w:r>
      <w:r w:rsidRPr="00E70423">
        <w:lastRenderedPageBreak/>
        <w:t xml:space="preserve">Администрации Губернатора и Правительства Алтайского края </w:t>
      </w:r>
      <w:proofErr w:type="spellStart"/>
      <w:r w:rsidRPr="00E70423">
        <w:t>Снесаря</w:t>
      </w:r>
      <w:proofErr w:type="spellEnd"/>
      <w:r w:rsidRPr="00E70423">
        <w:t xml:space="preserve"> В.В., руководителя органа</w:t>
      </w:r>
      <w:r w:rsidRPr="00E70423">
        <w:t xml:space="preserve"> Алтайского края по профилактике коррупционных и иных правонарушений лицами, уполномоченными направлять в соответствии с пунктом 19 Указа Президента Российской Федерации от 02.04.2013 N 309 "О мерах по реализации отдельных положений Федерального закона "О </w:t>
      </w:r>
      <w:r w:rsidRPr="00E70423">
        <w:t>противодействии коррупции" запросы (в том числе с использованием государственной</w:t>
      </w:r>
      <w:proofErr w:type="gramEnd"/>
      <w:r w:rsidRPr="00E70423">
        <w:t xml:space="preserve"> </w:t>
      </w:r>
      <w:proofErr w:type="gramStart"/>
      <w:r w:rsidRPr="00E70423">
        <w:t>информационной системы в области противодействия коррупции "Посейдон") в кредитные организации, налоговые органы Российской Федерации, органы, осуществляющие государственную р</w:t>
      </w:r>
      <w:r w:rsidRPr="00E70423">
        <w:t>егистрацию прав на недвижимое имущество и сделок с ним, 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</w:t>
      </w:r>
      <w:r w:rsidRPr="00E70423">
        <w:t>жателям реестра владельцев ценных бумаг и депозитариям при осуществлении проверок в целях противодействия</w:t>
      </w:r>
      <w:proofErr w:type="gramEnd"/>
      <w:r w:rsidRPr="00E70423">
        <w:t xml:space="preserve"> коррупции в соответствии с Положением о проверке соблюдения муниципальными служащими обязанностей, ограничений и запретов, связанных с муниципальной с</w:t>
      </w:r>
      <w:r w:rsidRPr="00E70423">
        <w:t>лужбой, утвержденным настоящим постановлением.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3. Утратил силу. - Постановление Правительства Алтайского края от 09.04.2026 N 98.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4. Установить следующие требования к порядку об</w:t>
      </w:r>
      <w:r w:rsidRPr="00E70423">
        <w:t>разования комиссии муниципального органа по соблюдению требований к служебному поведению муниципальных служащих и урегулированию конфликта интересов (далее - "комиссия"):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состав комиссии формируется таким образом, чтобы исключить возможность конфликта инте</w:t>
      </w:r>
      <w:r w:rsidRPr="00E70423">
        <w:t>ресов, который мог бы повлиять на принимаемые комиссией решения;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число членов комиссии, не замещающих муниципальные должности (на постоянной основе) и должности муниципальной службы, должно составлять не менее одной четвертой от общего числа членов комисси</w:t>
      </w:r>
      <w:r w:rsidRPr="00E70423">
        <w:t>и;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proofErr w:type="gramStart"/>
      <w:r w:rsidRPr="00E70423">
        <w:t>для участия в работе комиссии в качестве ее членов, не являющихся лицами, замещающими муниципальные должности (на постоянной основе) и должности муниципальной службы, привлекаются представители зарегистрированных в соответствии с законом общественных об</w:t>
      </w:r>
      <w:r w:rsidRPr="00E70423">
        <w:t>ъединений (за исключением политических партий), осуществляющих свою деятельность в муниципальном образовании, научных учреждений, общеобразовательных организаций, образовательных организаций среднего профессионального и высшего образования, депутаты предст</w:t>
      </w:r>
      <w:r w:rsidRPr="00E70423">
        <w:t>авительных органов муниципальных образований.</w:t>
      </w:r>
      <w:proofErr w:type="gramEnd"/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5. Утратил силу. - Постановление Правительства Алтайского края от 18.08.2017 N 305.</w:t>
      </w:r>
    </w:p>
    <w:p w:rsidR="00CE0FA5" w:rsidRPr="00E70423" w:rsidRDefault="00CE0FA5">
      <w:pPr>
        <w:pStyle w:val="ConsPlusNormal0"/>
        <w:jc w:val="both"/>
      </w:pPr>
    </w:p>
    <w:p w:rsidR="00CE0FA5" w:rsidRPr="00E70423" w:rsidRDefault="00E70423">
      <w:pPr>
        <w:pStyle w:val="ConsPlusNormal0"/>
        <w:jc w:val="right"/>
      </w:pPr>
      <w:r w:rsidRPr="00E70423">
        <w:t>Губернатор</w:t>
      </w:r>
    </w:p>
    <w:p w:rsidR="00CE0FA5" w:rsidRPr="00E70423" w:rsidRDefault="00E70423">
      <w:pPr>
        <w:pStyle w:val="ConsPlusNormal0"/>
        <w:jc w:val="right"/>
      </w:pPr>
      <w:r w:rsidRPr="00E70423">
        <w:t>Алтайского края</w:t>
      </w:r>
    </w:p>
    <w:p w:rsidR="00CE0FA5" w:rsidRPr="00E70423" w:rsidRDefault="00E70423">
      <w:pPr>
        <w:pStyle w:val="ConsPlusNormal0"/>
        <w:jc w:val="right"/>
      </w:pPr>
      <w:r w:rsidRPr="00E70423">
        <w:t>А.Б.КАРЛИН</w:t>
      </w:r>
    </w:p>
    <w:p w:rsidR="00E70423" w:rsidRPr="00E70423" w:rsidRDefault="00E70423">
      <w:pPr>
        <w:pStyle w:val="ConsPlusNormal0"/>
        <w:jc w:val="both"/>
        <w:sectPr w:rsidR="00E70423" w:rsidRPr="00E70423">
          <w:pgSz w:w="11906" w:h="16838"/>
          <w:pgMar w:top="1440" w:right="566" w:bottom="1440" w:left="1133" w:header="0" w:footer="0" w:gutter="0"/>
          <w:cols w:space="720"/>
          <w:titlePg/>
        </w:sectPr>
      </w:pPr>
    </w:p>
    <w:p w:rsidR="00CE0FA5" w:rsidRPr="00E70423" w:rsidRDefault="00E70423">
      <w:pPr>
        <w:pStyle w:val="ConsPlusNormal0"/>
        <w:jc w:val="right"/>
        <w:outlineLvl w:val="0"/>
      </w:pPr>
      <w:r w:rsidRPr="00E70423">
        <w:t>Утвержден</w:t>
      </w:r>
      <w:r w:rsidRPr="00E70423">
        <w:t>о</w:t>
      </w:r>
    </w:p>
    <w:p w:rsidR="00CE0FA5" w:rsidRPr="00E70423" w:rsidRDefault="00E70423">
      <w:pPr>
        <w:pStyle w:val="ConsPlusNormal0"/>
        <w:jc w:val="right"/>
      </w:pPr>
      <w:r w:rsidRPr="00E70423">
        <w:t>Постановлением</w:t>
      </w:r>
    </w:p>
    <w:p w:rsidR="00CE0FA5" w:rsidRPr="00E70423" w:rsidRDefault="00E70423">
      <w:pPr>
        <w:pStyle w:val="ConsPlusNormal0"/>
        <w:jc w:val="right"/>
      </w:pPr>
      <w:r w:rsidRPr="00E70423">
        <w:t>Администрации края</w:t>
      </w:r>
    </w:p>
    <w:p w:rsidR="00CE0FA5" w:rsidRPr="00E70423" w:rsidRDefault="00E70423">
      <w:pPr>
        <w:pStyle w:val="ConsPlusNormal0"/>
        <w:jc w:val="right"/>
      </w:pPr>
      <w:r w:rsidRPr="00E70423">
        <w:t>от 28 апреля 2012 г. N 218</w:t>
      </w:r>
    </w:p>
    <w:p w:rsidR="00CE0FA5" w:rsidRPr="00E70423" w:rsidRDefault="00CE0FA5">
      <w:pPr>
        <w:pStyle w:val="ConsPlusNormal0"/>
        <w:jc w:val="both"/>
      </w:pPr>
    </w:p>
    <w:p w:rsidR="00CE0FA5" w:rsidRPr="00E70423" w:rsidRDefault="00E70423">
      <w:pPr>
        <w:pStyle w:val="ConsPlusTitle0"/>
        <w:jc w:val="center"/>
      </w:pPr>
      <w:bookmarkStart w:id="1" w:name="P45"/>
      <w:bookmarkEnd w:id="1"/>
      <w:r w:rsidRPr="00E70423">
        <w:t>ПОЛОЖЕНИЕ</w:t>
      </w:r>
    </w:p>
    <w:p w:rsidR="00CE0FA5" w:rsidRPr="00E70423" w:rsidRDefault="00E70423">
      <w:pPr>
        <w:pStyle w:val="ConsPlusTitle0"/>
        <w:jc w:val="center"/>
      </w:pPr>
      <w:r w:rsidRPr="00E70423">
        <w:t>О ПРОВЕРКЕ СОБЛЮДЕНИЯ МУНИЦИПАЛЬНЫМИ СЛУЖАЩИМИ</w:t>
      </w:r>
    </w:p>
    <w:p w:rsidR="00CE0FA5" w:rsidRPr="00E70423" w:rsidRDefault="00E70423">
      <w:pPr>
        <w:pStyle w:val="ConsPlusTitle0"/>
        <w:jc w:val="center"/>
      </w:pPr>
      <w:r w:rsidRPr="00E70423">
        <w:t>ОБЯЗАННОСТЕЙ, ОГРАНИЧЕНИЙ И ЗАПРЕТОВ,</w:t>
      </w:r>
    </w:p>
    <w:p w:rsidR="00CE0FA5" w:rsidRPr="00E70423" w:rsidRDefault="00E70423">
      <w:pPr>
        <w:pStyle w:val="ConsPlusTitle0"/>
        <w:jc w:val="center"/>
      </w:pPr>
      <w:proofErr w:type="gramStart"/>
      <w:r w:rsidRPr="00E70423">
        <w:t>СВЯЗАННЫХ</w:t>
      </w:r>
      <w:proofErr w:type="gramEnd"/>
      <w:r w:rsidRPr="00E70423">
        <w:t xml:space="preserve"> С МУНИЦИПАЛЬНОЙ СЛУЖБОЙ</w:t>
      </w:r>
    </w:p>
    <w:p w:rsidR="00CE0FA5" w:rsidRPr="00E70423" w:rsidRDefault="00CE0FA5">
      <w:pPr>
        <w:pStyle w:val="ConsPlusNormal0"/>
        <w:spacing w:after="1"/>
      </w:pPr>
    </w:p>
    <w:p w:rsidR="00CE0FA5" w:rsidRPr="00E70423" w:rsidRDefault="00E70423">
      <w:pPr>
        <w:pStyle w:val="ConsPlusNormal0"/>
        <w:ind w:firstLine="540"/>
        <w:jc w:val="both"/>
      </w:pPr>
      <w:r w:rsidRPr="00E70423">
        <w:t>1. Настоящее Положение распространяется на граждан, претендующих на замещение должностей муниципальной службы, на муниципальных служащих (за исключением лиц, претендующих на замещение должности главы местной администрации по контракту, лиц, замещающих долж</w:t>
      </w:r>
      <w:r w:rsidRPr="00E70423">
        <w:t>ности главы местной администрации по контракту).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2" w:name="P58"/>
      <w:bookmarkEnd w:id="2"/>
      <w:r w:rsidRPr="00E70423">
        <w:t>2. Настоящим Положением определяется порядок осуществления проверки: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а) достоверности и полноты сведений о доходах, об имуществе и обя</w:t>
      </w:r>
      <w:r w:rsidRPr="00E70423">
        <w:t>зательствах имущественного характера, представленных: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гражданами, претендующими на замещение должностей муниципальной службы, включенных в соответствующий перечень, на отчетную дату;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муниципальными служащими, замещающими должности муниципальной службы, вкл</w:t>
      </w:r>
      <w:r w:rsidRPr="00E70423">
        <w:t>юченные в перечни, за отчетный период и за два года, предшествующие отчетному периоду;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3" w:name="P63"/>
      <w:bookmarkEnd w:id="3"/>
      <w:r w:rsidRPr="00E70423">
        <w:t>б) достоверности и полноты сведений (в части, касающейся профилактики коррупционных прав</w:t>
      </w:r>
      <w:r w:rsidRPr="00E70423">
        <w:t>онарушений), представленных гражданами при поступлении на муниципальную службу в соответствии с нормативными правовыми актами Российской Федерации;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4" w:name="P65"/>
      <w:bookmarkEnd w:id="4"/>
      <w:proofErr w:type="gramStart"/>
      <w:r w:rsidRPr="00E70423">
        <w:t>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названным подпунктом ограничений и запретов, требований о предотвращении или об урегулировани</w:t>
      </w:r>
      <w:r w:rsidRPr="00E70423">
        <w:t>и конфликта интересов, исполнения ими обязанностей, установленных Федеральным законом "О противодействии коррупции" и другими нормативными правовыми актами Российской Федерации.</w:t>
      </w:r>
      <w:proofErr w:type="gramEnd"/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2-1. </w:t>
      </w:r>
      <w:r w:rsidRPr="00E70423">
        <w:t>Проверка достоверности и полноты сведений о доходах, об имуществе и обязательствах имущественного характера, представляемых муниципальным служащим, претендующим на замещение должности муниципальной службы, включенной в перечень, установленный муниципальным</w:t>
      </w:r>
      <w:r w:rsidRPr="00E70423">
        <w:t xml:space="preserve"> правовым актом,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3. Проверка, предусмотренная </w:t>
      </w:r>
      <w:hyperlink w:anchor="P63" w:tooltip="б) достоверности и полноты сведений (в части, касающейся профилактики коррупционных правонарушений), представленных гражданами при поступлении на муниципальную службу в соответствии с нормативными правовыми актами Российской Федерации;">
        <w:r w:rsidRPr="00E70423">
          <w:t>подпунктами "б"</w:t>
        </w:r>
      </w:hyperlink>
      <w:r w:rsidRPr="00E70423">
        <w:t xml:space="preserve"> и </w:t>
      </w:r>
      <w:hyperlink w:anchor="P65" w:tooltip="в) соблюдения муниципальными служащими в течение трех лет, предшествующих поступлению информации, явившейся основанием для осуществления проверки, предусмотренной названным подпунктом ограничений и запретов, требований о предотвращении или об урегулировании ко">
        <w:r w:rsidRPr="00E70423">
          <w:t>"в" пункта 2</w:t>
        </w:r>
      </w:hyperlink>
      <w:r w:rsidRPr="00E70423">
        <w:t xml:space="preserve"> настоящего Положения, осуществляется соответственно в отношении граждан, претендующих на замещение должности муниципальной службы</w:t>
      </w:r>
      <w:r w:rsidRPr="00E70423">
        <w:t>, и муниципальных служащих, замещающих должность муниципальной службы.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4. Проверка, предусмотренная </w:t>
      </w:r>
      <w:hyperlink w:anchor="P58" w:tooltip="2. Настоящим Положением определяется порядок осуществления проверки:">
        <w:r w:rsidRPr="00E70423">
          <w:t>пунктом 2</w:t>
        </w:r>
      </w:hyperlink>
      <w:r w:rsidRPr="00E70423">
        <w:t xml:space="preserve"> настоящего Положения (далее - "проверка"), осуществляется на основании решения представителя нанимателя либо уполномоченного представителем нанимателя должностного лица. Решение принимается отдельно в отношении каждого гражданина</w:t>
      </w:r>
      <w:r w:rsidRPr="00E70423">
        <w:t xml:space="preserve"> или муниципального служащего и оформляется в письменном виде.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5. Проверка проводится структурным подразделением кадровой службы муниципального органа по профилактике коррупционных и иных правонарушений, должностным лицом муниципального органа, уполномочен</w:t>
      </w:r>
      <w:r w:rsidRPr="00E70423">
        <w:t>ным на осуществление указанной работы (далее - "кадровая служба муниципального органа").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6. Основанием для проведения проверки является достаточная информация, представленная в письменном виде в установленном порядке: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а) правоохранительными органами, иными</w:t>
      </w:r>
      <w:r w:rsidRPr="00E70423">
        <w:t xml:space="preserve"> государственными органами, муниципальными органами, кадровыми службами муниципальных органов;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б) постоянно действующими руководящими органами: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политических партий и зарегистрированных в соответствии с законом иных общероссийских общественных объединений, </w:t>
      </w:r>
      <w:r w:rsidRPr="00E70423">
        <w:t>не являющихся политическими партиями, их структурных подразделений в Алтайском крае;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зарегистрированных в соответствии с законом межрегиональных общественных объединений, имеющих структурные подразделения в Алтайском крае, региональных и местных общественн</w:t>
      </w:r>
      <w:r w:rsidRPr="00E70423">
        <w:t>ых объединений, осуществляющих свою деятельность в Алтайском крае;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в) Общественной палатой Российской Федерации, Общественной палатой Алтайского края, аналогичными институтами гражданского общества в муниципальных образованиях Алтайского края;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г) общеросси</w:t>
      </w:r>
      <w:r w:rsidRPr="00E70423">
        <w:t>йскими, краевыми и местными средствами массовой информации.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7. Информация анонимного характера не может служить основанием для проведения проверки.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8. Проверка осуществляется в срок, не превышающий 60 дней со дня принятия решения о ее проведении. По решению представителя нанимателя либо уполномоченного представителем нанимателя должностного лица срок проверки может быть продлен до 90 дней.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9. Кадровая</w:t>
      </w:r>
      <w:r w:rsidRPr="00E70423">
        <w:t xml:space="preserve"> служба муниципального органа осуществляет проверку: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5" w:name="P84"/>
      <w:bookmarkEnd w:id="5"/>
      <w:r w:rsidRPr="00E70423">
        <w:t>а) самостоятельно;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6" w:name="P85"/>
      <w:bookmarkEnd w:id="6"/>
      <w:r w:rsidRPr="00E70423">
        <w:t>б) путем подготовки Губернатору Алтайского края мотивированного ходатайства о направлении в установленном порядке запроса, предусмотренного частью 7 статьи 15 Федерального закона "О му</w:t>
      </w:r>
      <w:r w:rsidRPr="00E70423">
        <w:t>ниципальной службе в Российской Федерации".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10. При осуществлении проверки, предусмотренной </w:t>
      </w:r>
      <w:hyperlink w:anchor="P84" w:tooltip="а) самостоятельно;">
        <w:r w:rsidRPr="00E70423">
          <w:t>подпунктом "а" пункта 9</w:t>
        </w:r>
      </w:hyperlink>
      <w:r w:rsidRPr="00E70423">
        <w:t xml:space="preserve"> настоящего Положения, кадровая служба муниципального органа вправе: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а) проводить беседу с </w:t>
      </w:r>
      <w:r w:rsidRPr="00E70423">
        <w:t>гражданином или муниципальным служащим;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б) изучать представленные гражданином или муниципальным служащим сведения о доходах, об имуществе и обязательствах имущественного характера, дополнительные материалы;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в) получать от гражданина или муниципального служ</w:t>
      </w:r>
      <w:r w:rsidRPr="00E70423">
        <w:t>ащего пояснения по представленным им сведениям о доходах, об имуществе и обязательствах имущественного характера, дополнительным материалам;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7" w:name="P90"/>
      <w:bookmarkEnd w:id="7"/>
      <w:proofErr w:type="gramStart"/>
      <w:r w:rsidRPr="00E70423">
        <w:t xml:space="preserve">г) направлять в установленном порядке запрос (кроме случаев, указанных в </w:t>
      </w:r>
      <w:hyperlink w:anchor="P85" w:tooltip="б) путем подготовки Губернатору Алтайского края мотивированного ходатайства о направлении в установленном порядке запроса, предусмотренного частью 7 статьи 15 Федерального закона &quot;О муниципальной службе в Российской Федерации&quot;.">
        <w:r w:rsidRPr="00E70423">
          <w:t>подпункте "б" пункта 9</w:t>
        </w:r>
      </w:hyperlink>
      <w:r w:rsidRPr="00E70423">
        <w:t xml:space="preserve"> настоящего Пол</w:t>
      </w:r>
      <w:r w:rsidRPr="00E70423">
        <w:t xml:space="preserve">ожения, </w:t>
      </w:r>
      <w:hyperlink w:anchor="P97" w:tooltip="ж) вносить предложения о направлении в соответствии с пунктом 19 Указа Президента Российской Федерации от 02.04.2013 N 309 &quot;О мерах по реализации отдельных положений Федерального закона &quot;О противодействии коррупции&quot; Губернатором Алтайского края или уполномочен">
        <w:r w:rsidRPr="00E70423">
          <w:t>подпункте "ж"</w:t>
        </w:r>
      </w:hyperlink>
      <w:r w:rsidRPr="00E70423">
        <w:t xml:space="preserve"> настоящего пункта) в органы прокуратуры Российской Федерации, иные федеральные государственные органы, их территориальные органы, государственные органы Алтайского края, государственные органы др</w:t>
      </w:r>
      <w:r w:rsidRPr="00E70423">
        <w:t>угих субъектов Российской Федерации, муниципальные органы, на предприятия, в учреждения, организации и общественные объединения (далее - "государственные органы и организации") об имеющихся у</w:t>
      </w:r>
      <w:proofErr w:type="gramEnd"/>
      <w:r w:rsidRPr="00E70423">
        <w:t xml:space="preserve"> них сведениях: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о доходах, об имуществе и обязательствах имущественного характера гражданина или муниципального служащего, его супруги (супруга) и несовершеннолетних детей;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о соблюдении муниципальным служащим ограничений и запретов, требований о предотвращении или об урегулировании конфликта инте</w:t>
      </w:r>
      <w:r w:rsidRPr="00E70423">
        <w:t>ресов, исполнении им обязанностей, установленных Федеральным законом "О противодействии коррупции" и другими нормативными правовыми актами Российской Федерации;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д) наводить справки у физических лиц и получать от них информацию с их согласия;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е) осуществлят</w:t>
      </w:r>
      <w:r w:rsidRPr="00E70423">
        <w:t>ь анализ сведений, представленных гражданином или муниципальным служащим в соответствии с законодательством Российской Федерации о противодействии коррупции;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8" w:name="P97"/>
      <w:bookmarkEnd w:id="8"/>
      <w:proofErr w:type="gramStart"/>
      <w:r w:rsidRPr="00E70423">
        <w:t>ж) вносить предложения о направлении в соответствии с пунктом 19 Указа Президента Российской Федер</w:t>
      </w:r>
      <w:r w:rsidRPr="00E70423">
        <w:t>ации от 02.04.2013 N 309 "О мерах по реализации отдельных положений Федерального закона "О противодействии коррупции" Губернатором Алтайского края или уполномоченным заместителем Председателя Правительства Алтайского края, руководителем органа Алтайского к</w:t>
      </w:r>
      <w:r w:rsidRPr="00E70423">
        <w:t>рая по профилактике коррупционных и иных правонарушений запроса в кредитные организации, налоговые органы Российской Федерации, органы, осуществляющие государственную</w:t>
      </w:r>
      <w:proofErr w:type="gramEnd"/>
      <w:r w:rsidRPr="00E70423">
        <w:t xml:space="preserve"> регистрацию прав на недвижимое имущество и сделок с ним, Центральный каталог кредитных ис</w:t>
      </w:r>
      <w:r w:rsidRPr="00E70423">
        <w:t>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 при осуществлении проверок в целя</w:t>
      </w:r>
      <w:r w:rsidRPr="00E70423">
        <w:t>х противодействия коррупции.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9" w:name="P99"/>
      <w:bookmarkEnd w:id="9"/>
      <w:r w:rsidRPr="00E70423">
        <w:t xml:space="preserve">11. В запросах, предусмотренных </w:t>
      </w:r>
      <w:hyperlink w:anchor="P90" w:tooltip="г) направлять в установленном порядке запрос (кроме случаев, указанных в подпункте &quot;б&quot; пункта 9 настоящего Положения, подпункте &quot;ж&quot; настоящего пункта) в органы прокуратуры Российской Федерации, иные федеральные государственные органы, их территориальные органы">
        <w:r w:rsidRPr="00E70423">
          <w:t>подпунктами "г"</w:t>
        </w:r>
      </w:hyperlink>
      <w:r w:rsidRPr="00E70423">
        <w:t xml:space="preserve">, </w:t>
      </w:r>
      <w:hyperlink w:anchor="P97" w:tooltip="ж) вносить предложения о направлении в соответствии с пунктом 19 Указа Президента Российской Федерации от 02.04.2013 N 309 &quot;О мерах по реализации отдельных положений Федерального закона &quot;О противодействии коррупции&quot; Губернатором Алтайского края или уполномочен">
        <w:r w:rsidRPr="00E70423">
          <w:t>"ж" пункта 10</w:t>
        </w:r>
      </w:hyperlink>
      <w:r w:rsidRPr="00E70423">
        <w:t xml:space="preserve"> наст</w:t>
      </w:r>
      <w:r w:rsidRPr="00E70423">
        <w:t>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а) фамилия, инициалы руководител</w:t>
      </w:r>
      <w:r w:rsidRPr="00E70423">
        <w:t>я государственного органа или организации, в которые направляется запрос;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б) нормативный правовой акт, на основании которого направляется запрос;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proofErr w:type="gramStart"/>
      <w:r w:rsidRPr="00E70423">
        <w:t xml:space="preserve">в) фамилия, имя, отчество, дата и место рождения, место регистрации, жительства и (или) пребывания, должность </w:t>
      </w:r>
      <w:r w:rsidRPr="00E70423">
        <w:t>и место работы (службы), вид и реквизиты документа, удостоверяющего личность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</w:t>
      </w:r>
      <w:r w:rsidRPr="00E70423">
        <w:t>ряются, гражданина, представившего сведения в соответствии с нормативными правовыми актами Российской Федерации, полнота и достоверность</w:t>
      </w:r>
      <w:proofErr w:type="gramEnd"/>
      <w:r w:rsidRPr="00E70423">
        <w:t xml:space="preserve"> которых проверяются, либо муниципального служащего, в отношении которого имеются сведения о несоблюдении им ограничений</w:t>
      </w:r>
      <w:r w:rsidRPr="00E70423">
        <w:t xml:space="preserve"> и запретов, требований о предотвращении или об урегулировании конфликта интересов, неисполнении им обязанностей, установленных Федеральным законом "О противодействии коррупции" и другими нормативными правовыми актами Российской Федерации;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г) содержание и объем сведений, подлежащих проверке;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д) срок представления запрашиваемых сведений;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е) фамилия, инициалы и номер телефона муниципального служащего, подготовившего запрос;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ж) другие нео</w:t>
      </w:r>
      <w:r w:rsidRPr="00E70423">
        <w:t>бходимые сведения;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з) идентификационный номер налогоплательщика (в случае направления запроса в налоговые органы Российской Федерации).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11-1. </w:t>
      </w:r>
      <w:proofErr w:type="gramStart"/>
      <w:r w:rsidRPr="00E70423">
        <w:t>В запросе о предоставлении информ</w:t>
      </w:r>
      <w:r w:rsidRPr="00E70423">
        <w:t>ации о бюро кредитных историй, в котором хранится кредитная история субъекта кредитной истории, направляемом в Центральный каталог кредитных историй в виде электронного сообщения с использованием единой системы межведомственного электронного взаимодействия</w:t>
      </w:r>
      <w:r w:rsidRPr="00E70423">
        <w:t xml:space="preserve"> или государственной информационной системы в области противодействия коррупции "Посейдон" либо в Центральный банк Российской Федерации в виде документа на бумажном носителе посредством почтовой связи, указываются сведения</w:t>
      </w:r>
      <w:proofErr w:type="gramEnd"/>
      <w:r w:rsidRPr="00E70423">
        <w:t xml:space="preserve"> в соответствии с требованиями, ус</w:t>
      </w:r>
      <w:r w:rsidRPr="00E70423">
        <w:t>тановленными Центральным банком Российской Федерации на основании части 7.3 статьи 13 Федерального закона от 30.12.2004 N 218-ФЗ "О кредитных историях". В запросе кредитного отчета, направляемом в бюро кредитных историй, указываются сведения в соответствии</w:t>
      </w:r>
      <w:r w:rsidRPr="00E70423">
        <w:t xml:space="preserve"> с требованиями, установленными Центральным банком Российской Федерации на основании пункта 9 части 1 статьи 6 названного Федерального закона.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11-2. В запросе о проведении опе</w:t>
      </w:r>
      <w:r w:rsidRPr="00E70423">
        <w:t>ративно-розыскных мероприятий (</w:t>
      </w:r>
      <w:proofErr w:type="gramStart"/>
      <w:r w:rsidRPr="00E70423">
        <w:t>направляемом</w:t>
      </w:r>
      <w:proofErr w:type="gramEnd"/>
      <w:r w:rsidRPr="00E70423">
        <w:t xml:space="preserve"> в том числе с использованием государственной информационной системы в области противодействия коррупции "Посейдон") дается ссылка на соответствующие положения Федерального закона от 12.08.1995 N 144-ФЗ "Об операт</w:t>
      </w:r>
      <w:r w:rsidRPr="00E70423">
        <w:t xml:space="preserve">ивно-розыскной деятельности" и, помимо сведений, перечисленных в </w:t>
      </w:r>
      <w:hyperlink w:anchor="P99" w:tooltip="11. В запросах, предусмотренных подпунктами &quot;г&quot;, &quot;ж&quot; пункта 10 настоящего Положения (кроме запросов в Центральный каталог кредитных историй, Центральный банк Российской Федерации и бюро кредитных историй), указываются:">
        <w:r w:rsidRPr="00E70423">
          <w:t>пункте 11</w:t>
        </w:r>
      </w:hyperlink>
      <w:r w:rsidRPr="00E70423">
        <w:t xml:space="preserve"> настоящего Положения, указываются: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а) сведения, послужившие основанием для проведения проверки;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б) государственные органы и организации, в которые направлялись (направлены) запросы, и вопросы, которые в них ставились.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12. Кадровая служба муниципального органа обеспечивае</w:t>
      </w:r>
      <w:r w:rsidRPr="00E70423">
        <w:t>т: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а) уведомление муниципального служащего в письменной форме о проведении в отношении него проверки и разъяснение ему содержания </w:t>
      </w:r>
      <w:hyperlink w:anchor="P119" w:tooltip="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ограничений и запретов, требований о предотвращении или об урегулировании конфликта интересов, об исп">
        <w:r w:rsidRPr="00E70423">
          <w:t>подпункта "б"</w:t>
        </w:r>
      </w:hyperlink>
      <w:r w:rsidRPr="00E70423">
        <w:t xml:space="preserve"> настоящего пункта - в течение двух рабочих дней со дня получения соответств</w:t>
      </w:r>
      <w:r w:rsidRPr="00E70423">
        <w:t>ующего решения;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10" w:name="P119"/>
      <w:bookmarkEnd w:id="10"/>
      <w:proofErr w:type="gramStart"/>
      <w:r w:rsidRPr="00E70423">
        <w:t>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ограничений и запретов, требований о предотвращении или об урегулировании конфликта интересов, об</w:t>
      </w:r>
      <w:r w:rsidRPr="00E70423">
        <w:t xml:space="preserve"> исполнении им обязанностей, установленных Федеральным законом "О противодействии коррупции" и другими нормативными правовыми актами Российской Федерации, подлежат проверке, - в течение семи рабочих дней со</w:t>
      </w:r>
      <w:proofErr w:type="gramEnd"/>
      <w:r w:rsidRPr="00E70423">
        <w:t xml:space="preserve"> дня обращения муниципального служащего, а при нал</w:t>
      </w:r>
      <w:r w:rsidRPr="00E70423">
        <w:t>ичии уважительной причины - в срок, согласованный с муниципальным служащим.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13. По окончании проверки кадровая служба муниципального органа обязана ознакомить муниципального служащего </w:t>
      </w:r>
      <w:r w:rsidRPr="00E70423">
        <w:t>с ее результатами (с соблюдением законодательства Российской Федерации о государственной тайне).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11" w:name="P122"/>
      <w:bookmarkEnd w:id="11"/>
      <w:r w:rsidRPr="00E70423">
        <w:t>14. Муниципальный служащий вправе: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а) давать пояснения в письменной форме: в ходе проверки; по вопросам, указанным в </w:t>
      </w:r>
      <w:hyperlink w:anchor="P119" w:tooltip="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ограничений и запретов, требований о предотвращении или об урегулировании конфликта интересов, об исп">
        <w:r w:rsidRPr="00E70423">
          <w:t>подпу</w:t>
        </w:r>
        <w:r w:rsidRPr="00E70423">
          <w:t>нкте "б" пункта 12</w:t>
        </w:r>
      </w:hyperlink>
      <w:r w:rsidRPr="00E70423">
        <w:t xml:space="preserve"> настоящего Положения; по результатам проверки;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б) представлять дополнительные материалы и давать по ним пояснения в письменной форме;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в) обращаться в кадровую службу муниципального органа с подлежащим удовлетворению ходатайством о провед</w:t>
      </w:r>
      <w:r w:rsidRPr="00E70423">
        <w:t xml:space="preserve">ении с ним беседы по вопросам, указанным в </w:t>
      </w:r>
      <w:hyperlink w:anchor="P119" w:tooltip="б) проведение в случае обращения муниципального служащего беседы с ним, в ходе которой он должен быть проинформирован о том, какие сведения и соблюдение каких ограничений и запретов, требований о предотвращении или об урегулировании конфликта интересов, об исп">
        <w:r w:rsidRPr="00E70423">
          <w:t>подпункте "б" пункта 12</w:t>
        </w:r>
      </w:hyperlink>
      <w:r w:rsidRPr="00E70423">
        <w:t xml:space="preserve"> настоящего Положения.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15. Пояснения, указанные в </w:t>
      </w:r>
      <w:hyperlink w:anchor="P122" w:tooltip="14. Муниципальный служащий вправе:">
        <w:r w:rsidRPr="00E70423">
          <w:t>пункте 14</w:t>
        </w:r>
      </w:hyperlink>
      <w:r w:rsidRPr="00E70423">
        <w:t xml:space="preserve"> настоящего Положения, прио</w:t>
      </w:r>
      <w:r w:rsidRPr="00E70423">
        <w:t>бщаются к материалам проверки.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16. На период проведения проверки муниципальный служащий может быть отстранен от замещаемой должности муниципальной службы (от исполнения должностных обязанностей) на срок, не превышающий 60 дней со дня принятия решения о ее </w:t>
      </w:r>
      <w:r w:rsidRPr="00E70423">
        <w:t>проведении. По решению представителя нанимателя либо уполномоченного им должностного лица указанный срок может быть продлен до 90 дней.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На период отстранения муниципального служащего </w:t>
      </w:r>
      <w:r w:rsidRPr="00E70423">
        <w:t>от замещаемой должности муниципальной службы (от исполнения должностных обязанностей) за ним сохраняется денежное содержание по указанной должности.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12" w:name="P131"/>
      <w:bookmarkEnd w:id="12"/>
      <w:r w:rsidRPr="00E70423">
        <w:t>17. По итогам проверки кадровой сл</w:t>
      </w:r>
      <w:r w:rsidRPr="00E70423">
        <w:t>ужбой муниципального органа готовится доклад, в который включается адресованное представителю нанимателя одно из следующих предложений: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а) о назначении гражданина на должность муниципальной службы;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б) об отказе гражданину в назначении на должность муниципа</w:t>
      </w:r>
      <w:r w:rsidRPr="00E70423">
        <w:t>льной службы;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в) об отсутствии оснований для применения к муниципальному служащему взыскания в соответствии со статьями 14.1, 15, 27 Федерального закона "О муниципальной службе в Российской Федерации" (далее - "взыскание");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г) о применении к муниципальному</w:t>
      </w:r>
      <w:r w:rsidRPr="00E70423">
        <w:t xml:space="preserve"> служащему взыскания;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д) о представлении доклада и иных материалов проверки в комиссию муниципального органа по соблюдению требований к служебному поведению муниципальных служащих и урегулированию конфликта интересов в целях получения ее рекомендации по во</w:t>
      </w:r>
      <w:r w:rsidRPr="00E70423">
        <w:t>просу наличия либо отсутствия оснований для применения к муниципальному служащему взыскания.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18. Представитель нанимателя, рассмотрев доклад и соответствующее предложение, указанные в </w:t>
      </w:r>
      <w:hyperlink w:anchor="P131" w:tooltip="17. По итогам проверки кадровой службой муниципального органа готовится доклад, в который включается адресованное представителю нанимателя одно из следующих предложений:">
        <w:r w:rsidRPr="00E70423">
          <w:t>пункте 17</w:t>
        </w:r>
      </w:hyperlink>
      <w:r w:rsidRPr="00E70423">
        <w:t xml:space="preserve"> настоящего Положения, принимает одно из следующих решений: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а) о назначении гражданина на должность муниципальной слу</w:t>
      </w:r>
      <w:r w:rsidRPr="00E70423">
        <w:t>жбы;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б) об отказе гражданину в назначении на должность муниципальной службы;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в) о применении к муниципальному служащему взыскания;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bookmarkStart w:id="13" w:name="P141"/>
      <w:bookmarkEnd w:id="13"/>
      <w:r w:rsidRPr="00E70423">
        <w:t xml:space="preserve">г) о представлении доклада и иных материалов проверки в комиссию муниципального органа по соблюдению требований к служебному </w:t>
      </w:r>
      <w:r w:rsidRPr="00E70423">
        <w:t>поведению муниципальных служащих и урегулированию конфликта интересов.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 xml:space="preserve">19. В случае, предусмотренном </w:t>
      </w:r>
      <w:hyperlink w:anchor="P141" w:tooltip="г) о представлении доклада и иных материалов проверки в комиссию муниципального органа по соблюдению требований к служебному поведению муниципальных служащих и урегулированию конфликта интересов.">
        <w:r w:rsidRPr="00E70423">
          <w:t>подпунктом "г" пункта 18</w:t>
        </w:r>
      </w:hyperlink>
      <w:r w:rsidRPr="00E70423">
        <w:t xml:space="preserve"> настоящего Положения, решение о применении либо неприменении к муниципальному служащему взыскания принимается представителем нанимателя с учетом доклада и рек</w:t>
      </w:r>
      <w:r w:rsidRPr="00E70423">
        <w:t>омендации комиссии муниципального органа по соблюдению требований к служебному поведению муниципальных служащих и урегулированию конфликта интересов.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20. Сведения о результатах проверки с письменного согласия лица, принявшего решение о ее проведении, предо</w:t>
      </w:r>
      <w:r w:rsidRPr="00E70423">
        <w:t>ставляются кадровой службой муниципального органа организациям и должностным лицам, направившим информацию, явившуюся основанием для проведения проверки (с одновременным уведомлением об этом гражданина или муниципального служащего, в отношении которых пров</w:t>
      </w:r>
      <w:r w:rsidRPr="00E70423">
        <w:t>одилась проверка).</w:t>
      </w:r>
    </w:p>
    <w:p w:rsidR="00CE0FA5" w:rsidRPr="00E70423" w:rsidRDefault="00E70423">
      <w:pPr>
        <w:pStyle w:val="ConsPlusNormal0"/>
        <w:spacing w:before="240"/>
        <w:ind w:firstLine="540"/>
        <w:jc w:val="both"/>
      </w:pPr>
      <w:r w:rsidRPr="00E70423">
        <w:t>21.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CE0FA5" w:rsidRPr="00E70423" w:rsidRDefault="00E70423" w:rsidP="00E70423">
      <w:pPr>
        <w:pStyle w:val="ConsPlusNormal0"/>
        <w:spacing w:before="240"/>
        <w:ind w:firstLine="540"/>
        <w:jc w:val="both"/>
      </w:pPr>
      <w:r w:rsidRPr="00E70423">
        <w:t>22. Материалы проверки хранятся в муниципальном органе (кадровой службе муниципального органа) в течение трех лет со дня ее окончания, после чего передаются в архив.</w:t>
      </w:r>
    </w:p>
    <w:sectPr w:rsidR="00CE0FA5" w:rsidRPr="00E70423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70423">
      <w:r>
        <w:separator/>
      </w:r>
    </w:p>
  </w:endnote>
  <w:endnote w:type="continuationSeparator" w:id="0">
    <w:p w:rsidR="00000000" w:rsidRDefault="00E7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70423">
      <w:r>
        <w:separator/>
      </w:r>
    </w:p>
  </w:footnote>
  <w:footnote w:type="continuationSeparator" w:id="0">
    <w:p w:rsidR="00000000" w:rsidRDefault="00E7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FA5"/>
    <w:rsid w:val="00CE0FA5"/>
    <w:rsid w:val="00E7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70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0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423"/>
  </w:style>
  <w:style w:type="paragraph" w:styleId="a7">
    <w:name w:val="footer"/>
    <w:basedOn w:val="a"/>
    <w:link w:val="a8"/>
    <w:uiPriority w:val="99"/>
    <w:unhideWhenUsed/>
    <w:rsid w:val="00E704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704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42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704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70423"/>
  </w:style>
  <w:style w:type="paragraph" w:styleId="a7">
    <w:name w:val="footer"/>
    <w:basedOn w:val="a"/>
    <w:link w:val="a8"/>
    <w:uiPriority w:val="99"/>
    <w:unhideWhenUsed/>
    <w:rsid w:val="00E704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3541</Words>
  <Characters>20188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Алтайского края от 28.04.2012 N 218
(ред. от 09.04.2026)
"О некоторых вопросах организации и прохождения муниципальной службы в Алтайском крае"
(вместе с "Положением о проверке соблюдения муниципальными служащими обязанностей, </vt:lpstr>
    </vt:vector>
  </TitlesOfParts>
  <Company>КонсультантПлюс Версия 4025.00.50</Company>
  <LinksUpToDate>false</LinksUpToDate>
  <CharactersWithSpaces>23682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Алтайского края от 28.04.2012 N 218
(ред. от 09.04.2026)
"О некоторых вопросах организации и прохождения муниципальной службы в Алтайском крае"
(вместе с "Положением о проверке соблюдения муниципальными служащими обязанностей, ограничений и запретов, связанных с муниципальной службой")</dc:title>
  <dc:creator>Поротников Максим Александрович</dc:creator>
  <cp:lastModifiedBy>Валерия В. Семейкина</cp:lastModifiedBy>
  <cp:revision>2</cp:revision>
  <dcterms:created xsi:type="dcterms:W3CDTF">2026-06-22T08:22:00Z</dcterms:created>
  <dcterms:modified xsi:type="dcterms:W3CDTF">2026-06-22T08:22:00Z</dcterms:modified>
</cp:coreProperties>
</file>