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BEF6" w14:textId="77777777" w:rsidR="00A1529E" w:rsidRPr="00A1529E" w:rsidRDefault="00A1529E" w:rsidP="00A1529E">
      <w:pPr>
        <w:widowControl w:val="0"/>
        <w:spacing w:after="0" w:line="240" w:lineRule="auto"/>
        <w:ind w:left="5954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 </w:t>
      </w:r>
    </w:p>
    <w:p w14:paraId="31519D37" w14:textId="77777777" w:rsidR="00A1529E" w:rsidRPr="00A1529E" w:rsidRDefault="00A1529E" w:rsidP="00A1529E">
      <w:pPr>
        <w:widowControl w:val="0"/>
        <w:spacing w:after="0" w:line="240" w:lineRule="auto"/>
        <w:ind w:left="5954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 решению городской Думы</w:t>
      </w:r>
    </w:p>
    <w:p w14:paraId="23090326" w14:textId="77777777" w:rsidR="00A1529E" w:rsidRPr="00A1529E" w:rsidRDefault="00A1529E" w:rsidP="00A1529E">
      <w:pPr>
        <w:widowControl w:val="0"/>
        <w:spacing w:after="0" w:line="240" w:lineRule="auto"/>
        <w:ind w:left="5954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 16.02.2024 №287</w:t>
      </w:r>
    </w:p>
    <w:p w14:paraId="2BCA9D2D" w14:textId="77777777" w:rsidR="00A1529E" w:rsidRPr="00A1529E" w:rsidRDefault="00A1529E" w:rsidP="00A1529E">
      <w:pPr>
        <w:widowControl w:val="0"/>
        <w:spacing w:after="0" w:line="240" w:lineRule="auto"/>
        <w:ind w:left="6237"/>
        <w:rPr>
          <w:rFonts w:ascii="Times New Roman" w:eastAsia="Calibri" w:hAnsi="Times New Roman" w:cs="Times New Roman"/>
          <w:kern w:val="0"/>
          <w:szCs w:val="28"/>
          <w14:ligatures w14:val="none"/>
        </w:rPr>
      </w:pPr>
    </w:p>
    <w:p w14:paraId="16FC8F0F" w14:textId="77777777" w:rsidR="00A1529E" w:rsidRPr="00A1529E" w:rsidRDefault="00A1529E" w:rsidP="00A1529E">
      <w:pPr>
        <w:widowControl w:val="0"/>
        <w:spacing w:after="0" w:line="240" w:lineRule="auto"/>
        <w:ind w:left="6237"/>
        <w:rPr>
          <w:rFonts w:ascii="Times New Roman" w:eastAsia="Calibri" w:hAnsi="Times New Roman" w:cs="Times New Roman"/>
          <w:kern w:val="0"/>
          <w:szCs w:val="28"/>
          <w14:ligatures w14:val="none"/>
        </w:rPr>
      </w:pPr>
    </w:p>
    <w:p w14:paraId="7208DF67" w14:textId="77777777" w:rsidR="00A1529E" w:rsidRPr="00A1529E" w:rsidRDefault="00A1529E" w:rsidP="00A1529E">
      <w:pPr>
        <w:widowControl w:val="0"/>
        <w:spacing w:after="0" w:line="240" w:lineRule="auto"/>
        <w:ind w:left="6237"/>
        <w:rPr>
          <w:rFonts w:ascii="Times New Roman" w:eastAsia="Calibri" w:hAnsi="Times New Roman" w:cs="Times New Roman"/>
          <w:kern w:val="0"/>
          <w:szCs w:val="28"/>
          <w14:ligatures w14:val="none"/>
        </w:rPr>
      </w:pPr>
    </w:p>
    <w:p w14:paraId="596F7205" w14:textId="77777777" w:rsidR="00A1529E" w:rsidRPr="00A1529E" w:rsidRDefault="00A1529E" w:rsidP="00A152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52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ОТЧЕТ</w:t>
      </w:r>
    </w:p>
    <w:p w14:paraId="2376108C" w14:textId="77777777" w:rsidR="00A1529E" w:rsidRPr="00A1529E" w:rsidRDefault="00A1529E" w:rsidP="00A152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52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начальника Управления Министерства внутренних дел </w:t>
      </w:r>
    </w:p>
    <w:p w14:paraId="03657F77" w14:textId="77777777" w:rsidR="00A1529E" w:rsidRPr="00A1529E" w:rsidRDefault="00A1529E" w:rsidP="00A152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52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Российской Федерации по городу Барнаулу о деятельности </w:t>
      </w:r>
    </w:p>
    <w:p w14:paraId="67D798F9" w14:textId="77777777" w:rsidR="00A1529E" w:rsidRPr="00A1529E" w:rsidRDefault="00A1529E" w:rsidP="00A152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52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Управления Министерства внутренних дел Российской Федерации </w:t>
      </w:r>
    </w:p>
    <w:p w14:paraId="551470C2" w14:textId="77777777" w:rsidR="00A1529E" w:rsidRPr="00A1529E" w:rsidRDefault="00A1529E" w:rsidP="00A152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52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городу Барнаулу за 2023 год</w:t>
      </w:r>
    </w:p>
    <w:p w14:paraId="0C369653" w14:textId="77777777" w:rsidR="00A1529E" w:rsidRPr="00A1529E" w:rsidRDefault="00A1529E" w:rsidP="00A152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531AB72" w14:textId="77777777" w:rsidR="00A1529E" w:rsidRPr="00A1529E" w:rsidRDefault="00A1529E" w:rsidP="00A152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2023 году основные усилия Управления МВД России по г. Барнаулу</w:t>
      </w:r>
      <w:r w:rsidRPr="00A1529E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footnoteReference w:id="1"/>
      </w: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были направлены на сохранение стабильной оперативной обстановки, пресечение попыток расшатывания общественно-политической и социально-экономической ситуации на территории краевой столицы.</w:t>
      </w:r>
    </w:p>
    <w:p w14:paraId="7D8AFE37" w14:textId="77777777" w:rsidR="00A1529E" w:rsidRPr="00A1529E" w:rsidRDefault="00A1529E" w:rsidP="00A152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Поставленные руководством Министерства внутренних дел Российской Федерации и Главного управления МВД России по Алтайскому краю задачи выполнены, а принимаемые управленческие решения, которые зачастую носили межведомственный характер, позволили обеспечить контроль над оперативной обстановкой.</w:t>
      </w:r>
    </w:p>
    <w:p w14:paraId="584780F6" w14:textId="77777777" w:rsidR="00A1529E" w:rsidRPr="00A1529E" w:rsidRDefault="00A1529E" w:rsidP="00A152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Результаты деятельности УМВД подтверждаются критериями оценки органов внутренних дел Российской Федерации. В течение второго полугодия 2023 года Управление уверенно занимало 2-е место среди 37 территориальных органов края. По итогам года УМВД стало лидером среди городов в своей группе. </w:t>
      </w:r>
    </w:p>
    <w:p w14:paraId="4A2B364F" w14:textId="77777777" w:rsidR="00A1529E" w:rsidRPr="00A1529E" w:rsidRDefault="00A1529E" w:rsidP="00A1529E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  <w14:ligatures w14:val="none"/>
        </w:rPr>
      </w:pP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результате анализа состояния преступности в городах Сибири, функционирующих в одинаковых условиях, установлено, что, по-прежнему, преступность в городе Барнауле остается на социально-терпимом уровне. В сравнении с прошлым годом количество преступлений в расчете на 10 тысяч жителей сократилось (с 219 до 217). </w:t>
      </w:r>
    </w:p>
    <w:p w14:paraId="76CF3F7A" w14:textId="77777777" w:rsidR="00A1529E" w:rsidRPr="00A1529E" w:rsidRDefault="00A1529E" w:rsidP="00A1529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C30FCE" w14:textId="77777777" w:rsidR="00A1529E" w:rsidRPr="00A1529E" w:rsidRDefault="00A1529E" w:rsidP="00A1529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52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Выполняя одну из основных функций полиции, сотрудники УМВД во взаимодействии с иными правоохранительными структурами города обеспечили правопорядок при проведении 1530</w:t>
      </w:r>
      <w:r w:rsidRPr="00A152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</w:t>
      </w:r>
      <w:r w:rsidRPr="00A152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массовых мероприятий различных направлений и масштабов</w:t>
      </w:r>
      <w:r w:rsidRPr="00A1529E">
        <w:rPr>
          <w:rFonts w:ascii="Times New Roman" w:eastAsia="Calibri" w:hAnsi="Times New Roman" w:cs="Times New Roman"/>
          <w:i/>
          <w:color w:val="2E74B5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6141F546" w14:textId="77777777" w:rsidR="00A1529E" w:rsidRPr="00A1529E" w:rsidRDefault="00A1529E" w:rsidP="00A1529E">
      <w:pPr>
        <w:widowControl w:val="0"/>
        <w:shd w:val="clear" w:color="auto" w:fill="FFFFFF"/>
        <w:spacing w:after="0" w:line="235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529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Организовано сопровождение 145 публичных мероприятий, из которых 36 носили протестный характер. Превентивные меры позволили не допустить резонансных происшествий. </w:t>
      </w:r>
    </w:p>
    <w:p w14:paraId="3A6B7B69" w14:textId="77777777" w:rsidR="00A1529E" w:rsidRPr="00A1529E" w:rsidRDefault="00A1529E" w:rsidP="00A1529E">
      <w:pPr>
        <w:widowControl w:val="0"/>
        <w:shd w:val="clear" w:color="auto" w:fill="FFFFFF"/>
        <w:spacing w:after="0" w:line="235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 втором полугодии обеспечена безопасность граждан в рамках празднования Дня города, единого дня голосования при выборах Губернатора Алтайского края. В этом году новогодние праздники в детских садах и школах города находились под охраной сотрудников полиции.</w:t>
      </w:r>
    </w:p>
    <w:p w14:paraId="486A4416" w14:textId="77777777" w:rsidR="00A1529E" w:rsidRPr="00A1529E" w:rsidRDefault="00A1529E" w:rsidP="00A152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Сотрудники УМВД справились с поставленной задачей - правопорядок обеспечен, чрезвычайных происшествий не допущено. </w:t>
      </w:r>
    </w:p>
    <w:p w14:paraId="2FC2CAC6" w14:textId="77777777" w:rsidR="00A1529E" w:rsidRPr="00A1529E" w:rsidRDefault="00A1529E" w:rsidP="00A152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Придерживаясь политики открытости для общества, УМВД публикует информацию о криминальной обстановке, обсуждает вопросы правоохранительной тематики, волнующие граждан. За минувший год отработано 269 информационных поводов, на основании которых в средствах массовой информации и интернет-ресурсах размещено 1139 материалов.</w:t>
      </w:r>
    </w:p>
    <w:p w14:paraId="5EE9CC0B" w14:textId="77777777" w:rsidR="00A1529E" w:rsidRPr="00A1529E" w:rsidRDefault="00A1529E" w:rsidP="00A1529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52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Результатом этой работы стал отклик населения в виде 8327 обращений граждан. Из них 4047 касались вопросов противодействия преступности, 2541</w:t>
      </w:r>
      <w:r w:rsidRPr="00A152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- </w:t>
      </w:r>
      <w:r w:rsidRPr="00A152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проблем административного производства. На недостатки в работе органов внутренних дел указывалось в 563 жалобах </w:t>
      </w:r>
      <w:r w:rsidRPr="00A152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(2022 г. – 573). </w:t>
      </w:r>
      <w:r w:rsidRPr="00A152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27 заявлениях граждане предложили поощрить сотрудников полиции за профессиональные действия и оказанную помощь в решении их проблем. </w:t>
      </w:r>
    </w:p>
    <w:p w14:paraId="4A45B217" w14:textId="77777777" w:rsidR="00A1529E" w:rsidRPr="00A1529E" w:rsidRDefault="00A1529E" w:rsidP="00A1529E">
      <w:pPr>
        <w:widowControl w:val="0"/>
        <w:spacing w:after="0" w:line="240" w:lineRule="auto"/>
        <w:ind w:firstLine="567"/>
        <w:jc w:val="both"/>
        <w:rPr>
          <w:rFonts w:ascii="Calibri" w:eastAsia="Calibri" w:hAnsi="Calibri" w:cs="Times New Roman"/>
          <w:color w:val="000000"/>
          <w:kern w:val="0"/>
          <w14:ligatures w14:val="none"/>
        </w:rPr>
      </w:pPr>
      <w:r w:rsidRPr="00A1529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В рамках повседневного функционирования сотрудниками отделов по вопросам миграции и ГИБДД оказывались государственные услуги. Качеством полученных услуг по линии миграционных подразделений удовлетворены 100% обратившихся граждан, а по линии ГИБДД - 98,7%. Другими словами, целевой показатель, предусмотренный Указом Президента </w:t>
      </w:r>
      <w:r w:rsidRPr="00A1529E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от 07.05.2012                </w:t>
      </w:r>
      <w:r w:rsidRPr="00A1529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№ 601</w:t>
      </w:r>
      <w:r w:rsidRPr="00A1529E">
        <w:rPr>
          <w:rFonts w:ascii="Calibri" w:eastAsia="Calibri" w:hAnsi="Calibri" w:cs="Times New Roman"/>
          <w:color w:val="000000"/>
          <w:kern w:val="0"/>
          <w14:ligatures w14:val="none"/>
        </w:rPr>
        <w:t xml:space="preserve"> </w:t>
      </w:r>
      <w:r w:rsidRPr="00A1529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«Об основных направлениях совершенствования системы государственного управления»,</w:t>
      </w:r>
      <w:r w:rsidRPr="00A1529E"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14:ligatures w14:val="none"/>
        </w:rPr>
        <w:t xml:space="preserve"> </w:t>
      </w:r>
      <w:r w:rsidRPr="00A1529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достигнут. </w:t>
      </w:r>
    </w:p>
    <w:p w14:paraId="6ECDEC00" w14:textId="77777777" w:rsidR="00A1529E" w:rsidRPr="00A1529E" w:rsidRDefault="00A1529E" w:rsidP="00A152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52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Неоценимую помощь в решении вопросов обеспечения общественного порядка оказывает «Народная дружина «Барнаульская». При участии ее членов раскрыто 76 преступлений, пресечено свыше 4,5 тысяч административных правонарушений, из незаконного оборота изъято 15,8 гр. наркотических веществ и 185 литров алкогольной и спиртосодержащей продукции.                             За активное участие в обеспечении общественного порядка и раскрытие преступлений поощрено 298 дружинников.</w:t>
      </w:r>
    </w:p>
    <w:p w14:paraId="6CE3BF6C" w14:textId="77777777" w:rsidR="00A1529E" w:rsidRPr="00A1529E" w:rsidRDefault="00A1529E" w:rsidP="00A1529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Важным звеном взаимодействия с гражданским обществом является Общественный совет УМВД. Приоритетным направлением его деятельности стало участие в различных мероприятиях, направленных на формирование положительного образа сотрудников полиции, а также патриотическое воспитание подрастающего поколения.</w:t>
      </w:r>
    </w:p>
    <w:p w14:paraId="78338326" w14:textId="77777777" w:rsidR="00A1529E" w:rsidRPr="00A1529E" w:rsidRDefault="00A1529E" w:rsidP="00A152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52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Останавливаясь на состоянии оперативной обстановки, необходимо отметить, что по итогам прошедшего года число зарегистрированных на территории краевого центра преступных деяний незначительно уменьшилось        </w:t>
      </w:r>
      <w:proofErr w:type="gramStart"/>
      <w:r w:rsidRPr="00A152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 w:rsidRPr="00A152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(</w:t>
      </w:r>
      <w:proofErr w:type="gramEnd"/>
      <w:r w:rsidRPr="00A152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-0,9</w:t>
      </w:r>
      <w:r w:rsidRPr="00A152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%</w:t>
      </w:r>
      <w:r w:rsidRPr="00A152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).</w:t>
      </w:r>
      <w:r w:rsidRPr="00A152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Количество преступлений уменьшилось на территории всех районов города, за исключением Индустриального, где уровень преступности возрос на 4,7%. </w:t>
      </w:r>
    </w:p>
    <w:p w14:paraId="6B3B3ED0" w14:textId="77777777" w:rsidR="00A1529E" w:rsidRPr="00A1529E" w:rsidRDefault="00A1529E" w:rsidP="00A152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A152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прошедшем году в результате проведенной профилактической и оперативно-розыскной работы более чем на 40% сократилось количество краж из садовых домиков, больше четверти </w:t>
      </w:r>
      <w:r w:rsidRPr="00A152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(-28,3</w:t>
      </w:r>
      <w:r w:rsidRPr="00A152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%</w:t>
      </w:r>
      <w:r w:rsidRPr="00A152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) -</w:t>
      </w:r>
      <w:r w:rsidRPr="00A152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краж с проникновением в жилище, практически на 20% - краж сотовых телефонов. Удалось кратно сократить такие виды имущественных преступлений, как грабежи и разбойные нападения</w:t>
      </w:r>
      <w:r w:rsidRPr="00A152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.</w:t>
      </w:r>
    </w:p>
    <w:p w14:paraId="5AE5B50F" w14:textId="77777777" w:rsidR="00A1529E" w:rsidRPr="00A1529E" w:rsidRDefault="00A1529E" w:rsidP="00A152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52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то же время, на территории города совершено 31 убийство, над раскрытием двух еще предстоит работать. Зарегистрирован 131 факт причинения тяжкого вреда здоровью, в том числе, 18 случаев, повлекших смерть потерпевшего.</w:t>
      </w:r>
    </w:p>
    <w:p w14:paraId="395FF843" w14:textId="77777777" w:rsidR="00A1529E" w:rsidRPr="00A1529E" w:rsidRDefault="00A1529E" w:rsidP="00A152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52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Несмотря на значительные усилия </w:t>
      </w: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вопрос профилактики преступлений, совершаемых с использованием информационных технологий, не теряет своей актуальности. Число таких преступных деяний возросло на 8,4%, при этом число расследованных уголовных дел составило 16%. Число граждан, которые смогли распознать злоумышленников и не позволили себя обмануть, составило 1189 человек.</w:t>
      </w:r>
    </w:p>
    <w:p w14:paraId="31C3E6D3" w14:textId="77777777" w:rsidR="00A1529E" w:rsidRPr="00A1529E" w:rsidRDefault="00A1529E" w:rsidP="00A15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52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Анализ процессуальной и оперативно-розыскной деятельности показал, что в прошедшем году следственными подразделениями в суды направлено на 94 уголовных дела больше, чем в 2022 году. Следователями следственной части СУ УМВД окончены уголовные дела, возбужденные в отношении пяти организованных групп и двух преступных сообществ, где в общей сложности привлечено к уголовной ответственности 24 лица.  Кроме того, сотрудниками оперативно-сыскного отдела уголовного розыска пресечена деятельность двух организованных групп, совершавших кражи из гаражей и мошеннические действия в отношении пожилых жителей города.</w:t>
      </w:r>
    </w:p>
    <w:p w14:paraId="437B073E" w14:textId="77777777" w:rsidR="00A1529E" w:rsidRPr="00A1529E" w:rsidRDefault="00A1529E" w:rsidP="00A152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52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Возрос процент возмещенного ущерба от преступных посягательств.                По линии следствия он составил 37,3%, по дознанию – 54%. </w:t>
      </w:r>
    </w:p>
    <w:p w14:paraId="61D1A026" w14:textId="77777777" w:rsidR="00A1529E" w:rsidRPr="00A1529E" w:rsidRDefault="00A1529E" w:rsidP="00A152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1F9CEB6" w14:textId="77777777" w:rsidR="00A1529E" w:rsidRPr="00A1529E" w:rsidRDefault="00A1529E" w:rsidP="00A152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Серьезное внимание уделялось пресечению преступлений, связанных с незаконным оборотом наркотиков. В городе Барнауле в данной сфере зарегистрировано </w:t>
      </w:r>
      <w:r w:rsidRPr="00A1529E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2164 преступления</w:t>
      </w:r>
      <w:r w:rsidRPr="00A1529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 уголовной ответственности привлечено 631 лицо</w:t>
      </w:r>
      <w:r w:rsidRPr="00A1529E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,</w:t>
      </w:r>
      <w:r w:rsidRPr="00A1529E"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Pr="00A1529E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каждый второй </w:t>
      </w:r>
      <w:r w:rsidRPr="00A1529E"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shd w:val="clear" w:color="auto" w:fill="FFFFFF"/>
          <w14:ligatures w14:val="none"/>
        </w:rPr>
        <w:t>(355)</w:t>
      </w:r>
      <w:r w:rsidRPr="00A1529E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из них совершил тяжкое или особо тяжкое преступление</w:t>
      </w: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Пресечена деятельность 10 наркопритонов. Из незаконного оборота изъято 42313 килограмм запрещенных к обороту веществ, </w:t>
      </w:r>
      <w:r w:rsidRPr="00A152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уничтожено 19,5 гектаров дикорастущих наркосодержащих растений. </w:t>
      </w:r>
    </w:p>
    <w:p w14:paraId="277BEE17" w14:textId="77777777" w:rsidR="00A1529E" w:rsidRPr="00A1529E" w:rsidRDefault="00A1529E" w:rsidP="00A152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869B741" w14:textId="77777777" w:rsidR="00A1529E" w:rsidRPr="00A1529E" w:rsidRDefault="00A1529E" w:rsidP="00A152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Важными направлениями работы органов внутренних дел является декриминализация экономики и пресечение коррупционных проявлений.</w:t>
      </w:r>
    </w:p>
    <w:p w14:paraId="6AA81CB7" w14:textId="77777777" w:rsidR="00A1529E" w:rsidRPr="00A1529E" w:rsidRDefault="00A1529E" w:rsidP="00A152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минувшем году на территории города выявлено </w:t>
      </w:r>
      <w:r w:rsidRPr="00A1529E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473 </w:t>
      </w: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преступления в различных отраслях экономики, каждое второе из них отнесено к тяжкому или особо тяжкому составу. Сотрудниками отдела по борьбе с экономическими преступлениями Управления (</w:t>
      </w:r>
      <w:r w:rsidRPr="00A1529E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без учета выявленных фальшивых купюр)</w:t>
      </w: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выявлено и поставлено на учет 247 преступлений экономической направленности </w:t>
      </w:r>
      <w:r w:rsidRPr="00A1529E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(2022 г. – 257), </w:t>
      </w: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из них</w:t>
      </w:r>
      <w:r w:rsidRPr="00A1529E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157 - это тяжкие составы </w:t>
      </w:r>
      <w:r w:rsidRPr="00A1529E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(2022 г. – 139). </w:t>
      </w: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Преступления выявлялись в сфере образования, здравоохранения, дорожного строительства, агропромышленного и оборонно-промышленного комплекса.</w:t>
      </w:r>
    </w:p>
    <w:p w14:paraId="4E628C18" w14:textId="77777777" w:rsidR="00A1529E" w:rsidRPr="00A1529E" w:rsidRDefault="00A1529E" w:rsidP="00A152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Задокументировано 38 преступлений коррупционной направленности. В результате предотвращено хищений на сумму, превышающую 150 млн. рублей. За получение взяток задержано 7 лиц. Фигурантами уголовных дел становились руководители бюджетных учреждений и организаций.</w:t>
      </w:r>
    </w:p>
    <w:p w14:paraId="35A558F9" w14:textId="77777777" w:rsidR="00A1529E" w:rsidRPr="00A1529E" w:rsidRDefault="00A1529E" w:rsidP="00A152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Выявлено 8 фактов хищений средств, выделенных на реализацию национальных проектов </w:t>
      </w:r>
      <w:r w:rsidRPr="00A1529E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(2022 г. - 7), </w:t>
      </w: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 также</w:t>
      </w:r>
      <w:r w:rsidRPr="00A1529E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14 преступлений, связанных с хищением бюджетных денежных средств </w:t>
      </w:r>
      <w:r w:rsidRPr="00A1529E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(2022 г. - 10)</w:t>
      </w: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что в текущих социально-экономических условиях очень важно. </w:t>
      </w:r>
    </w:p>
    <w:p w14:paraId="235323A6" w14:textId="77777777" w:rsidR="00A1529E" w:rsidRPr="00A1529E" w:rsidRDefault="00A1529E" w:rsidP="00A152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8B4CF4" w14:textId="77777777" w:rsidR="00A1529E" w:rsidRPr="00A1529E" w:rsidRDefault="00A1529E" w:rsidP="00A152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52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Профилактика правонарушений была и остается одним из приоритетных направлений деятельности Управления.</w:t>
      </w:r>
    </w:p>
    <w:p w14:paraId="46140894" w14:textId="77777777" w:rsidR="00A1529E" w:rsidRPr="00A1529E" w:rsidRDefault="00A1529E" w:rsidP="00A152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результате проведенных профилактических мероприятий удалось сохранить положительную тенденцию по уменьшению числа преступлений, совершаемых в состоянии алкогольного опьянения </w:t>
      </w:r>
      <w:r w:rsidRPr="00A1529E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(- 12,6</w:t>
      </w: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%</w:t>
      </w:r>
      <w:r w:rsidRPr="00A1529E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)</w:t>
      </w: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а также в жилом секторе </w:t>
      </w:r>
      <w:r w:rsidRPr="00A1529E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(- 14,9</w:t>
      </w: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%</w:t>
      </w:r>
      <w:r w:rsidRPr="00A1529E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)</w:t>
      </w: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0999EABD" w14:textId="77777777" w:rsidR="00A1529E" w:rsidRPr="00A1529E" w:rsidRDefault="00A1529E" w:rsidP="00A152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Одним из объективных показателей улучшения ситуации на улицах                    и в иных общественных местах города Барнаула является снижение удельного веса уличной преступности, который сократился более чем на 7%. На улицах города снизилось количество совершенных краж, грабежей и разбойных нападений. </w:t>
      </w:r>
    </w:p>
    <w:p w14:paraId="70CF0762" w14:textId="77777777" w:rsidR="00A1529E" w:rsidRPr="00A1529E" w:rsidRDefault="00A1529E" w:rsidP="00A152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15B39AE" w14:textId="77777777" w:rsidR="00A1529E" w:rsidRPr="00A1529E" w:rsidRDefault="00A1529E" w:rsidP="00A152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Отмечается снижение количества преступных деяний, совершенных                     в отношении детей.</w:t>
      </w:r>
    </w:p>
    <w:p w14:paraId="33C0A473" w14:textId="77777777" w:rsidR="00A1529E" w:rsidRPr="00A1529E" w:rsidRDefault="00A1529E" w:rsidP="00A152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Вместе с тем количество совершенных несовершеннолетними преступлений возросло на 31,5%</w:t>
      </w:r>
      <w:r w:rsidRPr="00A1529E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. </w:t>
      </w: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Число подростков, привлеченных </w:t>
      </w:r>
      <w:proofErr w:type="gramStart"/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 уголовной ответственности</w:t>
      </w:r>
      <w:proofErr w:type="gramEnd"/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увеличилось на 18%. </w:t>
      </w:r>
    </w:p>
    <w:p w14:paraId="00719A43" w14:textId="77777777" w:rsidR="00A1529E" w:rsidRPr="00A1529E" w:rsidRDefault="00A1529E" w:rsidP="00A152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Для решения сложившей ситуации требуется обеспечить внеурочную занятость, в первую очередь детей, склонных к агрессии, повысить доступность дополнительных образовательных услуг для малообеспеченных семей, оградить несовершеннолетних от деструктивной среды, уделить больше внимания детям, пропускающим занятия без уважительных причин, так как в свободное время несовершеннолетние как раз и совершают противоправные деяния. Пока же число преступлений, совершенных учениками общеобразовательных учреждений, демонстрирует тенденцию к росту.</w:t>
      </w:r>
    </w:p>
    <w:p w14:paraId="21379E96" w14:textId="77777777" w:rsidR="00A1529E" w:rsidRPr="00A1529E" w:rsidRDefault="00A1529E" w:rsidP="00A152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52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2024 году, объявленном Президентом России «Годом семьи», в решении проблем профилактики подростковой преступности ожидается весомый вклад от специалистов учреждений образования и здравоохранения, иных органов, входящих в состав районных комиссий по делам несовершеннолетних</w:t>
      </w:r>
      <w:r w:rsidRPr="00A152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.</w:t>
      </w:r>
      <w:r w:rsidRPr="00A152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DCB9457" w14:textId="77777777" w:rsidR="00A1529E" w:rsidRPr="00A1529E" w:rsidRDefault="00A1529E" w:rsidP="00A152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06CD9F" w14:textId="77777777" w:rsidR="00A1529E" w:rsidRPr="00A1529E" w:rsidRDefault="00A1529E" w:rsidP="00A152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52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минувшем году </w:t>
      </w: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территории города Барнаула складывалась сложная и нестабильная дорожно-транспортная обстановка. Решение вопросов </w:t>
      </w:r>
      <w:r w:rsidRPr="00A152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предупреждению происшествий на дорогах</w:t>
      </w: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осуществлялось </w:t>
      </w:r>
      <w:r w:rsidRPr="00A152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тесном контакте с городской администрацией.</w:t>
      </w: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3E0B204F" w14:textId="77777777" w:rsidR="00A1529E" w:rsidRPr="00A1529E" w:rsidRDefault="00A1529E" w:rsidP="00A152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Главным итогом совместных действий стало снижение на 2% учетных дорожно-транспортных происшествий на территории города. На треть сократилось число ДТП, совершенных по вине нетрезвых водителей. </w:t>
      </w:r>
    </w:p>
    <w:p w14:paraId="4BE33E7B" w14:textId="77777777" w:rsidR="00A1529E" w:rsidRPr="00A1529E" w:rsidRDefault="00A1529E" w:rsidP="00A152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52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Отмечена положительная динамика по уменьшению количества пострадавших </w:t>
      </w:r>
      <w:r w:rsidRPr="00A152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(- 3,9</w:t>
      </w:r>
      <w:r w:rsidRPr="00A152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%</w:t>
      </w:r>
      <w:r w:rsidRPr="00A152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) </w:t>
      </w:r>
      <w:r w:rsidRPr="00A152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погибших </w:t>
      </w:r>
      <w:r w:rsidRPr="00A152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(-21,9</w:t>
      </w:r>
      <w:r w:rsidRPr="00A152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%</w:t>
      </w:r>
      <w:r w:rsidRPr="00A152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)</w:t>
      </w:r>
      <w:r w:rsidRPr="00A152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К сожалению, в результате ДТП в минувшем году погибло два ребенка </w:t>
      </w:r>
      <w:r w:rsidRPr="00A152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(2022 г. – 1) </w:t>
      </w:r>
      <w:r w:rsidRPr="00A152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вине водителей.</w:t>
      </w:r>
    </w:p>
    <w:p w14:paraId="67E0CEF8" w14:textId="77777777" w:rsidR="00A1529E" w:rsidRPr="00A1529E" w:rsidRDefault="00A1529E" w:rsidP="00A152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52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Сотрудниками Госавтоинспекции выявлено 95555 нарушений Правил дорожного движения. </w:t>
      </w: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суды направлены материалы в отношении </w:t>
      </w:r>
      <w:r w:rsidRPr="00A152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2017</w:t>
      </w:r>
      <w:r w:rsidRPr="00A152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</w:t>
      </w:r>
      <w:r w:rsidRPr="00A152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водителей, управлявших транспортными средствами в состоянии алкогольного опьянения, и 1871 водителя, лишенных (не имеющих) права </w:t>
      </w:r>
      <w:r w:rsidRPr="00A152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управления транспортным средством. </w:t>
      </w:r>
    </w:p>
    <w:p w14:paraId="3670FB94" w14:textId="77777777" w:rsidR="00A1529E" w:rsidRPr="00A1529E" w:rsidRDefault="00A1529E" w:rsidP="00A152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дорогах города совершено 428 ДТП, сопутствующим фактором возникновения которых явилось неудовлетворительное содержание дорог и улиц. Это составляет 57,5% от общего числа ДТП при краевых показателях 38,6%. </w:t>
      </w:r>
    </w:p>
    <w:p w14:paraId="27701D6E" w14:textId="77777777" w:rsidR="00A1529E" w:rsidRPr="00A1529E" w:rsidRDefault="00A1529E" w:rsidP="00A152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Основными недостатками явились: </w:t>
      </w:r>
    </w:p>
    <w:p w14:paraId="1325D570" w14:textId="77777777" w:rsidR="00A1529E" w:rsidRPr="00A1529E" w:rsidRDefault="00A1529E" w:rsidP="00A152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отсутствие или плохая различимость горизонтальной разметки;</w:t>
      </w:r>
    </w:p>
    <w:p w14:paraId="2D79E050" w14:textId="77777777" w:rsidR="00A1529E" w:rsidRPr="00A1529E" w:rsidRDefault="00A1529E" w:rsidP="00A152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неправильное применение или отсутствие дорожных знаков; </w:t>
      </w:r>
    </w:p>
    <w:p w14:paraId="379F2080" w14:textId="77777777" w:rsidR="00A1529E" w:rsidRPr="00A1529E" w:rsidRDefault="00A1529E" w:rsidP="00A152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недостатки зимнего содержания;</w:t>
      </w:r>
    </w:p>
    <w:p w14:paraId="6EAE9441" w14:textId="77777777" w:rsidR="00A1529E" w:rsidRPr="00A1529E" w:rsidRDefault="00A1529E" w:rsidP="00A152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отсутствие элементов обустройства остановочного пункта общественного транспорта;</w:t>
      </w:r>
    </w:p>
    <w:p w14:paraId="3A7A85F0" w14:textId="77777777" w:rsidR="00A1529E" w:rsidRPr="00A1529E" w:rsidRDefault="00A1529E" w:rsidP="00A152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отсутствие пешеходных ограждений в необходимых местах.</w:t>
      </w:r>
    </w:p>
    <w:p w14:paraId="097119A3" w14:textId="77777777" w:rsidR="00A1529E" w:rsidRPr="00A1529E" w:rsidRDefault="00A1529E" w:rsidP="00A152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2F146B3" w14:textId="77777777" w:rsidR="00A1529E" w:rsidRPr="00A1529E" w:rsidRDefault="00A1529E" w:rsidP="00A152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52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Управлением принимались меры, направленные на сохранение кадрового ядра подразделений, создание комфортных условий для прохождения службы в подразделениях. </w:t>
      </w:r>
    </w:p>
    <w:p w14:paraId="0D321B9E" w14:textId="77777777" w:rsidR="00A1529E" w:rsidRPr="00A1529E" w:rsidRDefault="00A1529E" w:rsidP="00A152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2023 году на службу принято 202 сотрудника, в том числе, 40 выпускников ВУЗов системы МВД России. </w:t>
      </w:r>
    </w:p>
    <w:p w14:paraId="565A4707" w14:textId="77777777" w:rsidR="00A1529E" w:rsidRPr="00A1529E" w:rsidRDefault="00A1529E" w:rsidP="00A152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 содействии администрации города аппаратно-программный комплекс «Безопасный город» расширен до 164 видеокамер, дополнительно 5 камер заменены на новые с более высокими техническими характеристиками.</w:t>
      </w:r>
    </w:p>
    <w:p w14:paraId="6063AE15" w14:textId="77777777" w:rsidR="00A1529E" w:rsidRPr="00A1529E" w:rsidRDefault="00A1529E" w:rsidP="00A152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 целью наращивания совместных усилий органов местного самоуправления и УМВД в сфере противодействия преступности предлагается: </w:t>
      </w:r>
    </w:p>
    <w:p w14:paraId="6B1A53F6" w14:textId="77777777" w:rsidR="00A1529E" w:rsidRPr="00A1529E" w:rsidRDefault="00A1529E" w:rsidP="00A152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 Для профилактики преступлений, совершаемых с использованием информационно-телекоммуникационных технологий, разработать комплекс социальных рекламных мер, направленных на информирование населения об актуальных способах мошеннических действий и защиты от них;</w:t>
      </w:r>
    </w:p>
    <w:p w14:paraId="6C13F9A1" w14:textId="77777777" w:rsidR="00A1529E" w:rsidRPr="00A1529E" w:rsidRDefault="00A1529E" w:rsidP="00A152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 С учетом расширения и застройки города Барнаула, с целью              приведения в соответствие с едиными требованиями технических параметров сегментов аппаратно-программного комплекса «Безопасный город»                  (от 28 июня 2017 г. № 4516п-П4), продолжить работу по выделению дополнительного финансирования мероприятий программы «Обеспечение прав граждан и их безопасности», направленного на развитие и содержание аппаратно-программного комплекса «Безопасный город»;</w:t>
      </w:r>
    </w:p>
    <w:p w14:paraId="555C79AB" w14:textId="77777777" w:rsidR="00A1529E" w:rsidRPr="00A1529E" w:rsidRDefault="00A1529E" w:rsidP="00A152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3. Рассмотреть возможность выделения помещения для размещения подразделения по делам несовершеннолетних отдела полиции УМВД России по г. Барнаулу в освобождающимся помещении, расположенном                                       по адресу: Павловский тракт, д. 118. </w:t>
      </w:r>
    </w:p>
    <w:p w14:paraId="57B4696A" w14:textId="77777777" w:rsidR="00A1529E" w:rsidRPr="00A1529E" w:rsidRDefault="00A1529E" w:rsidP="00A1529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Начальник Управления </w:t>
      </w:r>
    </w:p>
    <w:p w14:paraId="3F3CEE9C" w14:textId="77777777" w:rsidR="00A1529E" w:rsidRPr="00A1529E" w:rsidRDefault="00A1529E" w:rsidP="00A1529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Министерства внутренних дел</w:t>
      </w:r>
    </w:p>
    <w:p w14:paraId="1F9AAE1E" w14:textId="77777777" w:rsidR="00A1529E" w:rsidRPr="00A1529E" w:rsidRDefault="00A1529E" w:rsidP="00A1529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России по городу Барнаулу</w:t>
      </w: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                А.С. </w:t>
      </w:r>
      <w:proofErr w:type="spellStart"/>
      <w:r w:rsidRPr="00A152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Майдоров</w:t>
      </w:r>
      <w:proofErr w:type="spellEnd"/>
    </w:p>
    <w:p w14:paraId="0C166767" w14:textId="77777777" w:rsidR="00A1529E" w:rsidRPr="00A1529E" w:rsidRDefault="00A1529E" w:rsidP="00A15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2899E3A" w14:textId="77777777" w:rsidR="00A1529E" w:rsidRPr="00A1529E" w:rsidRDefault="00A1529E" w:rsidP="00A1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2718985" w14:textId="77777777" w:rsidR="00C1793F" w:rsidRDefault="00C1793F"/>
    <w:sectPr w:rsidR="00C1793F" w:rsidSect="00A1529E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16DDB" w14:textId="77777777" w:rsidR="00A1529E" w:rsidRDefault="00A1529E" w:rsidP="00A1529E">
      <w:pPr>
        <w:spacing w:after="0" w:line="240" w:lineRule="auto"/>
      </w:pPr>
      <w:r>
        <w:separator/>
      </w:r>
    </w:p>
  </w:endnote>
  <w:endnote w:type="continuationSeparator" w:id="0">
    <w:p w14:paraId="3A40A6C6" w14:textId="77777777" w:rsidR="00A1529E" w:rsidRDefault="00A1529E" w:rsidP="00A1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8A4DB" w14:textId="77777777" w:rsidR="00A1529E" w:rsidRDefault="00A1529E" w:rsidP="00A1529E">
      <w:pPr>
        <w:spacing w:after="0" w:line="240" w:lineRule="auto"/>
      </w:pPr>
      <w:r>
        <w:separator/>
      </w:r>
    </w:p>
  </w:footnote>
  <w:footnote w:type="continuationSeparator" w:id="0">
    <w:p w14:paraId="30496D7B" w14:textId="77777777" w:rsidR="00A1529E" w:rsidRDefault="00A1529E" w:rsidP="00A1529E">
      <w:pPr>
        <w:spacing w:after="0" w:line="240" w:lineRule="auto"/>
      </w:pPr>
      <w:r>
        <w:continuationSeparator/>
      </w:r>
    </w:p>
  </w:footnote>
  <w:footnote w:id="1">
    <w:p w14:paraId="0487FFAD" w14:textId="77777777" w:rsidR="00A1529E" w:rsidRPr="00BA42B9" w:rsidRDefault="00A1529E" w:rsidP="00A1529E">
      <w:pPr>
        <w:pStyle w:val="a3"/>
        <w:rPr>
          <w:rFonts w:ascii="Times New Roman" w:hAnsi="Times New Roman" w:cs="Times New Roman"/>
        </w:rPr>
      </w:pPr>
      <w:r w:rsidRPr="00BA42B9">
        <w:rPr>
          <w:rStyle w:val="a5"/>
          <w:rFonts w:ascii="Times New Roman" w:hAnsi="Times New Roman" w:cs="Times New Roman"/>
        </w:rPr>
        <w:footnoteRef/>
      </w:r>
      <w:r w:rsidRPr="00BA42B9">
        <w:rPr>
          <w:rFonts w:ascii="Times New Roman" w:hAnsi="Times New Roman" w:cs="Times New Roman"/>
        </w:rPr>
        <w:t xml:space="preserve"> Далее – «УМВД» или «Управление».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9E"/>
    <w:rsid w:val="00330AF9"/>
    <w:rsid w:val="00A1529E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4682"/>
  <w15:chartTrackingRefBased/>
  <w15:docId w15:val="{3B575BCD-7923-4929-AB60-F83B580D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1529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1529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152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1901</Words>
  <Characters>10840</Characters>
  <Application>Microsoft Office Word</Application>
  <DocSecurity>0</DocSecurity>
  <Lines>90</Lines>
  <Paragraphs>25</Paragraphs>
  <ScaleCrop>false</ScaleCrop>
  <Company/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2024-02-19T09:24:00Z</dcterms:created>
  <dcterms:modified xsi:type="dcterms:W3CDTF">2024-02-19T09:24:00Z</dcterms:modified>
</cp:coreProperties>
</file>